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</w:p>
    <w:p w:rsidR="00A71652" w:rsidRDefault="00A71652">
      <w:pPr>
        <w:adjustRightInd/>
        <w:snapToGrid/>
        <w:spacing w:line="220" w:lineRule="atLeast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2067560</wp:posOffset>
            </wp:positionV>
            <wp:extent cx="1866900" cy="2114550"/>
            <wp:effectExtent l="19050" t="0" r="0" b="0"/>
            <wp:wrapNone/>
            <wp:docPr id="4" name="图片 109" descr="说明书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书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</w:rPr>
        <w:br w:type="page"/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 w:rsidRPr="00A71652">
        <w:rPr>
          <w:rFonts w:ascii="宋体" w:eastAsia="宋体" w:hAnsi="宋体" w:hint="eastAsia"/>
          <w:b/>
        </w:rPr>
        <w:lastRenderedPageBreak/>
        <w:t>耿力</w:t>
      </w:r>
      <w:r w:rsidR="00FF0864" w:rsidRPr="00FF0864">
        <w:rPr>
          <w:rFonts w:ascii="宋体" w:eastAsia="宋体" w:hAnsi="宋体" w:hint="eastAsia"/>
          <w:b/>
        </w:rPr>
        <w:t>GHP30G-ⅢA湿喷台车</w:t>
      </w:r>
    </w:p>
    <w:p w:rsidR="00A71652" w:rsidRDefault="00A71652" w:rsidP="00A71652">
      <w:pPr>
        <w:pStyle w:val="1"/>
        <w:spacing w:line="360" w:lineRule="auto"/>
        <w:ind w:left="1440" w:firstLine="720"/>
        <w:jc w:val="left"/>
        <w:outlineLvl w:val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设备使用说明及注意事项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.1  </w:t>
      </w:r>
      <w:r>
        <w:rPr>
          <w:rFonts w:ascii="宋体" w:eastAsia="宋体" w:hAnsi="宋体" w:hint="eastAsia"/>
          <w:b/>
          <w:bCs/>
          <w:sz w:val="28"/>
          <w:szCs w:val="28"/>
        </w:rPr>
        <w:t>施工前准备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.1.1  </w:t>
      </w:r>
      <w:r>
        <w:rPr>
          <w:rFonts w:ascii="宋体" w:eastAsia="宋体" w:hAnsi="宋体" w:hint="eastAsia"/>
          <w:b/>
          <w:sz w:val="24"/>
          <w:szCs w:val="24"/>
        </w:rPr>
        <w:t>人员配置及要求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该设备施工中至少需要配备四名工作人员，第一名、第二名负责喷浆操作，第三名负责搅拌运输车放料，第四名负责检查设备和其它辅助性工作。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驾驶员必须持有</w:t>
      </w:r>
      <w:r>
        <w:rPr>
          <w:rFonts w:ascii="宋体" w:eastAsia="宋体" w:hAnsi="宋体"/>
          <w:sz w:val="24"/>
        </w:rPr>
        <w:t>B2</w:t>
      </w:r>
      <w:r>
        <w:rPr>
          <w:rFonts w:ascii="宋体" w:eastAsia="宋体" w:hAnsi="宋体" w:hint="eastAsia"/>
          <w:sz w:val="24"/>
        </w:rPr>
        <w:t>驾驶证，并有丰富的驾驶经验。</w:t>
      </w:r>
      <w:r>
        <w:rPr>
          <w:rFonts w:ascii="宋体" w:eastAsia="宋体" w:hAnsi="宋体" w:hint="eastAsia"/>
          <w:sz w:val="24"/>
          <w:szCs w:val="24"/>
        </w:rPr>
        <w:t>操作手必须经过我公司专业培训方能上岗，避免误操作或操作不当造成设备损坏和人身事故的发生。</w:t>
      </w:r>
    </w:p>
    <w:p w:rsidR="00A71652" w:rsidRDefault="00A71652" w:rsidP="00A71652">
      <w:pPr>
        <w:pStyle w:val="1"/>
        <w:ind w:firstLineChars="200" w:firstLine="482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.1.2  </w:t>
      </w:r>
      <w:r>
        <w:rPr>
          <w:rFonts w:ascii="宋体" w:eastAsia="宋体" w:hAnsi="宋体" w:hint="eastAsia"/>
          <w:b/>
          <w:sz w:val="24"/>
          <w:szCs w:val="24"/>
        </w:rPr>
        <w:t>确保施工方混凝土配合比满足设备要求</w:t>
      </w:r>
    </w:p>
    <w:p w:rsidR="00A71652" w:rsidRDefault="00A71652" w:rsidP="00A71652">
      <w:pPr>
        <w:pStyle w:val="1"/>
        <w:ind w:firstLineChars="200" w:firstLine="480"/>
        <w:jc w:val="both"/>
        <w:rPr>
          <w:color w:val="000000"/>
          <w:kern w:val="24"/>
        </w:rPr>
      </w:pPr>
      <w:r>
        <w:rPr>
          <w:rFonts w:ascii="宋体" w:eastAsia="宋体" w:hAnsi="宋体" w:hint="eastAsia"/>
          <w:sz w:val="24"/>
          <w:szCs w:val="24"/>
        </w:rPr>
        <w:t>该设备是由混凝土泵作为推送混凝土的动力源，因此混凝土的配合比必须符合泵送混凝土的要求。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.1.3  </w:t>
      </w:r>
      <w:r>
        <w:rPr>
          <w:rFonts w:ascii="宋体" w:eastAsia="宋体" w:hAnsi="宋体" w:hint="eastAsia"/>
          <w:b/>
          <w:sz w:val="24"/>
          <w:szCs w:val="24"/>
        </w:rPr>
        <w:t>施工现场电压要满足要求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一般电压波动范围小于电气标定要求±</w:t>
      </w:r>
      <w:r>
        <w:rPr>
          <w:rFonts w:ascii="宋体" w:eastAsia="宋体" w:hAnsi="宋体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为宜，若电压过低，则电流就过大过载，轻则电气系统无法启动，重则烧坏电机。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.1.4  </w:t>
      </w:r>
      <w:r>
        <w:rPr>
          <w:rFonts w:ascii="宋体" w:eastAsia="宋体" w:hAnsi="宋体" w:hint="eastAsia"/>
          <w:b/>
          <w:sz w:val="24"/>
          <w:szCs w:val="24"/>
        </w:rPr>
        <w:t>施工方要提供必要的维修保养场地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场地要求：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、有起吊设备。</w:t>
      </w:r>
    </w:p>
    <w:p w:rsidR="00A71652" w:rsidRDefault="00A71652" w:rsidP="00A71652">
      <w:pPr>
        <w:pStyle w:val="1"/>
        <w:ind w:firstLineChars="700" w:firstLine="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、场地能提供不小于</w:t>
      </w:r>
      <w:r>
        <w:rPr>
          <w:rFonts w:ascii="宋体" w:eastAsia="宋体" w:hAnsi="宋体"/>
          <w:sz w:val="24"/>
          <w:szCs w:val="24"/>
        </w:rPr>
        <w:t>100A</w:t>
      </w:r>
      <w:r>
        <w:rPr>
          <w:rFonts w:ascii="宋体" w:eastAsia="宋体" w:hAnsi="宋体" w:hint="eastAsia"/>
          <w:sz w:val="24"/>
          <w:szCs w:val="24"/>
        </w:rPr>
        <w:t>的配电箱容量。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.1.5  </w:t>
      </w:r>
      <w:r>
        <w:rPr>
          <w:rFonts w:ascii="宋体" w:eastAsia="宋体" w:hAnsi="宋体" w:hint="eastAsia"/>
          <w:b/>
          <w:sz w:val="24"/>
          <w:szCs w:val="24"/>
        </w:rPr>
        <w:t>检查设备进场通过性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设备进入隧道时随时检查限高标志和桥面坡度，保证设备顺利通过。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.2  </w:t>
      </w:r>
      <w:r>
        <w:rPr>
          <w:rFonts w:ascii="宋体" w:eastAsia="宋体" w:hAnsi="宋体" w:hint="eastAsia"/>
          <w:b/>
          <w:bCs/>
          <w:sz w:val="28"/>
          <w:szCs w:val="28"/>
        </w:rPr>
        <w:t>施工前设备检查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在设备进入隧道前，要对其行走底盘和工作系统进行全面的检查，以免因设备异常影响施工。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.2.1  </w:t>
      </w:r>
      <w:r>
        <w:rPr>
          <w:rFonts w:ascii="宋体" w:eastAsia="宋体" w:hAnsi="宋体" w:hint="eastAsia"/>
          <w:b/>
          <w:sz w:val="24"/>
          <w:szCs w:val="24"/>
        </w:rPr>
        <w:t>设备行走底盘检查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为了设备安全正常行驶，检查行走底盘是否正常，是每个驾驶员在驾驶设备行走之前必须要做的工作。检查项目如下：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检查发动机机油、方向机油的油位是否在规定范围内，若低于规定范围，必须更换或补充充足；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检查制动液、冷却液是否充足，若不充足要及时补充；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检查空气滤清器的滤芯清洁度是否在规定范围内，若超出范围，需要及时更换。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启动发动机，在发动机运转的时检查仪表盘上的机油油压、发电机充</w:t>
      </w:r>
      <w:r>
        <w:rPr>
          <w:rFonts w:ascii="宋体" w:eastAsia="宋体" w:hAnsi="宋体" w:hint="eastAsia"/>
          <w:sz w:val="24"/>
          <w:szCs w:val="24"/>
        </w:rPr>
        <w:lastRenderedPageBreak/>
        <w:t>电、气压、水温、以及燃油箱的燃油等是否正常，若有异常，必须排除故障及时维修；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让发动机自动充气，驾驶员需下车检查气罐的连接件是否有漏气的现象，刹车是否安全，若漏气必须及时维修。</w:t>
      </w:r>
    </w:p>
    <w:p w:rsidR="00A71652" w:rsidRDefault="00A71652" w:rsidP="00A71652">
      <w:pPr>
        <w:pStyle w:val="1"/>
        <w:numPr>
          <w:ilvl w:val="0"/>
          <w:numId w:val="4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查看轮胎气压都是否正常，若胎压低，要立即充气。</w:t>
      </w:r>
    </w:p>
    <w:p w:rsidR="00A71652" w:rsidRDefault="00A71652" w:rsidP="00A71652">
      <w:pPr>
        <w:pStyle w:val="1"/>
        <w:spacing w:before="240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.2.2  </w:t>
      </w:r>
      <w:r>
        <w:rPr>
          <w:rFonts w:ascii="宋体" w:eastAsia="宋体" w:hAnsi="宋体" w:hint="eastAsia"/>
          <w:b/>
          <w:sz w:val="24"/>
          <w:szCs w:val="24"/>
        </w:rPr>
        <w:t>设备主要工作系统检查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为了确保施工顺利进行，需对设备的</w:t>
      </w:r>
      <w:r>
        <w:rPr>
          <w:rFonts w:ascii="宋体" w:eastAsia="宋体" w:hAnsi="宋体" w:hint="eastAsia"/>
          <w:sz w:val="24"/>
        </w:rPr>
        <w:t>泵送系统、输送管路系统以及润滑系统进行全面检查</w:t>
      </w:r>
      <w:r>
        <w:rPr>
          <w:rFonts w:ascii="宋体" w:eastAsia="宋体" w:hAnsi="宋体" w:hint="eastAsia"/>
          <w:sz w:val="24"/>
          <w:szCs w:val="24"/>
        </w:rPr>
        <w:t>，检查项目如下：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检查液压系统管路连接处是否有渗油、漏油的现象，以及地面是否有漏下的油渍，若有此现象，必须找到漏油点及时维修；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检查液压油箱内油液的油位是否在液位计的要求范围内，若低于液位计的要求，必须补充油液至要求范围内；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检查泵送系统水箱内是否有足够的清水，若水不足要及时充满；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检查自动润滑泵油盒内的润滑油是否充足，若润滑油少，要补充充足；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用黄油枪对手动润滑点加注润滑油。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检查速凝剂箱的速凝剂是否充足，若不充足要及时加满；</w:t>
      </w:r>
    </w:p>
    <w:p w:rsidR="00A71652" w:rsidRDefault="00A71652" w:rsidP="00A71652">
      <w:pPr>
        <w:pStyle w:val="1"/>
        <w:numPr>
          <w:ilvl w:val="0"/>
          <w:numId w:val="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检查喷头、液压油管、混凝土输送软管、混凝土输送钢管、速凝剂软管、速凝剂钢管以及风路软管、风路钢管是否有磨损严重的现象，若磨损严重，需要及时更换，以免在施工作业中爆管引起事故。</w:t>
      </w:r>
    </w:p>
    <w:p w:rsidR="00A71652" w:rsidRDefault="00A71652" w:rsidP="00A71652">
      <w:pPr>
        <w:pStyle w:val="1"/>
        <w:spacing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.3  </w:t>
      </w:r>
      <w:r>
        <w:rPr>
          <w:rFonts w:ascii="宋体" w:eastAsia="宋体" w:hAnsi="宋体" w:hint="eastAsia"/>
          <w:b/>
          <w:bCs/>
          <w:sz w:val="28"/>
          <w:szCs w:val="28"/>
        </w:rPr>
        <w:t>设备的操作方法及工作流程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工作完毕后，设备进入隧道内施工现场时，由于施工场地路面高低不平，路况恶劣，驾驶员要用低档位前进，车速不能过快；下坡时一定要缓慢行驶并开启排气制动，且不能长时间连续用刹车制动；在行驶过程中如遇到有障碍物或限高高度无法确定时，要安排工作人员在车下指挥前进，宽度和高度满足不了设备要求时，一定不能强行通过，避免撞坏设备，带来不必要的经济损失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  </w:t>
      </w:r>
      <w:r>
        <w:rPr>
          <w:rFonts w:ascii="宋体" w:eastAsia="宋体" w:hAnsi="宋体" w:hint="eastAsia"/>
          <w:b/>
          <w:sz w:val="24"/>
          <w:szCs w:val="24"/>
        </w:rPr>
        <w:t>寻找合适的位置停车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设备行驶至施工现场，驾驶员先要观察施工的地形和断面，选择一个较安全、平稳、方便操作的地方将设备停好。</w:t>
      </w:r>
    </w:p>
    <w:p w:rsidR="00A71652" w:rsidRPr="00DE6A47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sz w:val="24"/>
          <w:szCs w:val="24"/>
        </w:rPr>
      </w:pPr>
      <w:r w:rsidRPr="00627A33">
        <w:rPr>
          <w:rFonts w:ascii="宋体" w:eastAsia="宋体" w:hAnsi="宋体" w:hint="eastAsia"/>
          <w:b/>
          <w:sz w:val="24"/>
          <w:szCs w:val="24"/>
        </w:rPr>
        <w:t>注意：为防止设备倾翻，设备放置时车头与车尾、左侧与右侧坡度角均不大于</w:t>
      </w:r>
      <w:r w:rsidRPr="00627A33">
        <w:rPr>
          <w:rFonts w:ascii="宋体" w:eastAsia="宋体" w:hAnsi="宋体"/>
          <w:b/>
          <w:sz w:val="24"/>
          <w:szCs w:val="24"/>
        </w:rPr>
        <w:t>3</w:t>
      </w:r>
      <w:r w:rsidRPr="00627A33">
        <w:rPr>
          <w:rFonts w:ascii="宋体" w:eastAsia="宋体" w:hAnsi="宋体" w:hint="eastAsia"/>
          <w:b/>
          <w:sz w:val="24"/>
          <w:szCs w:val="24"/>
        </w:rPr>
        <w:t>°</w:t>
      </w:r>
      <w:r w:rsidRPr="00627A33">
        <w:rPr>
          <w:rFonts w:ascii="宋体" w:eastAsia="宋体" w:hAnsi="宋体"/>
          <w:b/>
          <w:sz w:val="24"/>
          <w:szCs w:val="24"/>
        </w:rPr>
        <w:t>(</w:t>
      </w:r>
      <w:r w:rsidRPr="00627A33">
        <w:rPr>
          <w:rFonts w:ascii="宋体" w:eastAsia="宋体" w:hAnsi="宋体" w:hint="eastAsia"/>
          <w:b/>
          <w:sz w:val="24"/>
          <w:szCs w:val="24"/>
        </w:rPr>
        <w:t>见</w:t>
      </w:r>
      <w:r w:rsidRPr="00627A33">
        <w:rPr>
          <w:rFonts w:ascii="宋体" w:eastAsia="宋体" w:hAnsi="宋体"/>
          <w:b/>
          <w:sz w:val="24"/>
          <w:szCs w:val="24"/>
        </w:rPr>
        <w:t xml:space="preserve"> </w:t>
      </w:r>
      <w:r w:rsidRPr="00627A33">
        <w:rPr>
          <w:rFonts w:ascii="宋体" w:eastAsia="宋体" w:hAnsi="宋体" w:hint="eastAsia"/>
          <w:b/>
          <w:sz w:val="24"/>
          <w:szCs w:val="24"/>
        </w:rPr>
        <w:t>图</w:t>
      </w:r>
      <w:r w:rsidRPr="00627A33">
        <w:rPr>
          <w:rFonts w:ascii="宋体" w:eastAsia="宋体" w:hAnsi="宋体"/>
          <w:b/>
          <w:sz w:val="24"/>
          <w:szCs w:val="24"/>
        </w:rPr>
        <w:t>-</w:t>
      </w:r>
      <w:r>
        <w:rPr>
          <w:rFonts w:ascii="宋体" w:eastAsia="宋体" w:hAnsi="宋体"/>
          <w:b/>
          <w:sz w:val="24"/>
          <w:szCs w:val="24"/>
        </w:rPr>
        <w:t>17</w:t>
      </w:r>
      <w:r w:rsidRPr="00627A33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18</w:t>
      </w:r>
      <w:r w:rsidRPr="00627A33">
        <w:rPr>
          <w:rFonts w:ascii="宋体" w:eastAsia="宋体" w:hAnsi="宋体"/>
          <w:b/>
          <w:sz w:val="24"/>
          <w:szCs w:val="24"/>
        </w:rPr>
        <w:t>)</w:t>
      </w:r>
      <w:r w:rsidRPr="00627A33">
        <w:rPr>
          <w:rFonts w:ascii="宋体" w:eastAsia="宋体" w:hAnsi="宋体" w:hint="eastAsia"/>
          <w:b/>
          <w:sz w:val="24"/>
          <w:szCs w:val="24"/>
        </w:rPr>
        <w:t>所示。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.3.2  </w:t>
      </w:r>
      <w:r>
        <w:rPr>
          <w:rFonts w:ascii="宋体" w:eastAsia="宋体" w:hAnsi="宋体" w:hint="eastAsia"/>
          <w:b/>
          <w:sz w:val="24"/>
          <w:szCs w:val="24"/>
        </w:rPr>
        <w:t>关闭底盘动力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关闭底盘动力；</w:t>
      </w:r>
    </w:p>
    <w:p w:rsidR="00A71652" w:rsidRDefault="00A71652" w:rsidP="00A71652">
      <w:pPr>
        <w:pStyle w:val="1"/>
        <w:numPr>
          <w:ilvl w:val="0"/>
          <w:numId w:val="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先熄火，关闭所有车灯，再关掉总电源。</w:t>
      </w:r>
    </w:p>
    <w:p w:rsidR="00A71652" w:rsidRPr="0012233D" w:rsidRDefault="00A71652" w:rsidP="00A71652">
      <w:pPr>
        <w:pStyle w:val="1"/>
        <w:ind w:firstLineChars="176" w:firstLine="424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12233D">
        <w:rPr>
          <w:rFonts w:ascii="宋体" w:eastAsia="宋体" w:hAnsi="宋体"/>
          <w:b/>
          <w:sz w:val="24"/>
          <w:szCs w:val="24"/>
        </w:rPr>
        <w:t xml:space="preserve">.3.3  </w:t>
      </w:r>
      <w:r w:rsidRPr="0012233D">
        <w:rPr>
          <w:rFonts w:ascii="宋体" w:eastAsia="宋体" w:hAnsi="宋体" w:hint="eastAsia"/>
          <w:b/>
          <w:sz w:val="24"/>
          <w:szCs w:val="24"/>
        </w:rPr>
        <w:t>喷浆连接管路</w:t>
      </w:r>
    </w:p>
    <w:p w:rsidR="00A71652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 w:rsidRPr="0090700F">
        <w:rPr>
          <w:rFonts w:ascii="宋体" w:eastAsia="宋体" w:hAnsi="宋体" w:hint="eastAsia"/>
          <w:sz w:val="24"/>
          <w:szCs w:val="24"/>
        </w:rPr>
        <w:t>按（图</w:t>
      </w:r>
      <w:r w:rsidRPr="0090700F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16</w:t>
      </w:r>
      <w:r w:rsidRPr="0090700F">
        <w:rPr>
          <w:rFonts w:ascii="宋体" w:eastAsia="宋体" w:hAnsi="宋体" w:hint="eastAsia"/>
          <w:sz w:val="24"/>
          <w:szCs w:val="24"/>
        </w:rPr>
        <w:t>）方式将喷头、喷头座、速凝剂胶管、喷浆管、管卡连接</w:t>
      </w:r>
      <w:r>
        <w:rPr>
          <w:rFonts w:ascii="宋体" w:eastAsia="宋体" w:hAnsi="宋体" w:hint="eastAsia"/>
          <w:sz w:val="24"/>
          <w:szCs w:val="24"/>
        </w:rPr>
        <w:t>好，紧固牢靠，且喷浆手到位，准备好；</w:t>
      </w:r>
    </w:p>
    <w:p w:rsidR="00A71652" w:rsidRPr="00B75041" w:rsidRDefault="00A71652" w:rsidP="00A71652">
      <w:pPr>
        <w:pStyle w:val="1"/>
        <w:numPr>
          <w:ilvl w:val="0"/>
          <w:numId w:val="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把进风管连接好，为了防止风管工作中脱落，用铁丝将风管连接处缠绕牢固固定在车架上，做到双保险。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131445</wp:posOffset>
            </wp:positionV>
            <wp:extent cx="5067300" cy="224726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236" r="-3319" b="2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4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</w:p>
    <w:p w:rsidR="00A71652" w:rsidRPr="00E353FF" w:rsidRDefault="00A71652" w:rsidP="00A71652">
      <w:pPr>
        <w:pStyle w:val="1"/>
        <w:ind w:left="9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-17  </w:t>
      </w:r>
      <w:r>
        <w:rPr>
          <w:rFonts w:ascii="宋体" w:eastAsia="宋体" w:hAnsi="宋体" w:hint="eastAsia"/>
          <w:sz w:val="24"/>
          <w:szCs w:val="24"/>
        </w:rPr>
        <w:t>设备前后坡度角</w:t>
      </w:r>
    </w:p>
    <w:p w:rsidR="00A71652" w:rsidRDefault="00A71652" w:rsidP="00A71652">
      <w:pPr>
        <w:pStyle w:val="1"/>
        <w:spacing w:before="240"/>
        <w:ind w:leftChars="429" w:left="944" w:firstLineChars="1100" w:firstLine="3300"/>
        <w:jc w:val="both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187325</wp:posOffset>
            </wp:positionV>
            <wp:extent cx="3486150" cy="27876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Pr="00E353FF" w:rsidRDefault="00A71652" w:rsidP="00A71652">
      <w:pPr>
        <w:pStyle w:val="1"/>
        <w:spacing w:before="240"/>
        <w:ind w:leftChars="429" w:left="944" w:firstLineChars="1100" w:firstLine="26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Default="00A71652" w:rsidP="00A71652">
      <w:pPr>
        <w:pStyle w:val="1"/>
        <w:spacing w:before="240"/>
        <w:jc w:val="both"/>
        <w:rPr>
          <w:rFonts w:ascii="宋体" w:eastAsia="宋体" w:hAnsi="宋体"/>
          <w:sz w:val="24"/>
          <w:szCs w:val="24"/>
        </w:rPr>
      </w:pPr>
    </w:p>
    <w:p w:rsidR="00A71652" w:rsidRPr="007E5D91" w:rsidRDefault="00A71652" w:rsidP="00A71652">
      <w:pPr>
        <w:pStyle w:val="1"/>
        <w:spacing w:before="240"/>
        <w:ind w:leftChars="429" w:left="944" w:firstLineChars="1150" w:firstLine="276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>
        <w:rPr>
          <w:rFonts w:ascii="宋体" w:eastAsia="宋体" w:hAnsi="宋体"/>
          <w:sz w:val="24"/>
          <w:szCs w:val="24"/>
        </w:rPr>
        <w:t xml:space="preserve">-18  </w:t>
      </w:r>
      <w:r>
        <w:rPr>
          <w:rFonts w:ascii="宋体" w:eastAsia="宋体" w:hAnsi="宋体" w:hint="eastAsia"/>
          <w:sz w:val="24"/>
          <w:szCs w:val="24"/>
        </w:rPr>
        <w:t>设备左右坡度角</w:t>
      </w:r>
    </w:p>
    <w:p w:rsidR="00A71652" w:rsidRDefault="00A71652" w:rsidP="00A71652">
      <w:pPr>
        <w:pStyle w:val="1"/>
        <w:spacing w:before="240"/>
        <w:ind w:leftChars="202" w:left="444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.3.4 </w:t>
      </w:r>
      <w:r>
        <w:rPr>
          <w:rFonts w:ascii="宋体" w:eastAsia="宋体" w:hAnsi="宋体" w:hint="eastAsia"/>
          <w:b/>
          <w:sz w:val="24"/>
          <w:szCs w:val="24"/>
        </w:rPr>
        <w:t>收放电缆线及连接电源线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平方电源线接设备电控箱（接线工作必须由专业电工完成）；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拉住电缆线尾端到电控箱位置接线（接线工作必须由专业电工完</w:t>
      </w:r>
      <w:r>
        <w:rPr>
          <w:rFonts w:ascii="宋体" w:eastAsia="宋体" w:hAnsi="宋体" w:hint="eastAsia"/>
          <w:sz w:val="24"/>
          <w:szCs w:val="24"/>
        </w:rPr>
        <w:lastRenderedPageBreak/>
        <w:t>成）；</w:t>
      </w:r>
    </w:p>
    <w:p w:rsidR="00A71652" w:rsidRDefault="00A71652" w:rsidP="00A71652">
      <w:pPr>
        <w:pStyle w:val="1"/>
        <w:numPr>
          <w:ilvl w:val="0"/>
          <w:numId w:val="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电缆的走线应远离水泥搅拌运输车等设备，防止来回过往的车辆碾压，如不可避免，则要挖沟地埋处理。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注意：收放电缆时，要时刻观察电缆线缠绕等情况，若发现异常情况应及时停止并修</w:t>
      </w:r>
    </w:p>
    <w:p w:rsidR="00A71652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.3.5  </w:t>
      </w:r>
      <w:r>
        <w:rPr>
          <w:rFonts w:ascii="宋体" w:eastAsia="宋体" w:hAnsi="宋体" w:hint="eastAsia"/>
          <w:b/>
          <w:sz w:val="24"/>
          <w:szCs w:val="24"/>
        </w:rPr>
        <w:t>合闸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设备电源线连接好后合上电闸；</w:t>
      </w:r>
    </w:p>
    <w:p w:rsidR="00A71652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通电后观察动力箱面板上电源故障指示灯是否亮起，若红灯亮起，说明供电存在故障（供电故障见第五章动力箱面板指示灯功能说明）；</w:t>
      </w:r>
    </w:p>
    <w:p w:rsidR="00A71652" w:rsidRPr="00DD7A1F" w:rsidRDefault="00A71652" w:rsidP="00A71652">
      <w:pPr>
        <w:pStyle w:val="1"/>
        <w:numPr>
          <w:ilvl w:val="0"/>
          <w:numId w:val="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排除故障后将车罩放下，防止设备内部落入灰尘和溅上混凝土浆。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.3.6  </w:t>
      </w:r>
      <w:r>
        <w:rPr>
          <w:rFonts w:ascii="宋体" w:eastAsia="宋体" w:hAnsi="宋体" w:hint="eastAsia"/>
          <w:b/>
          <w:sz w:val="24"/>
          <w:szCs w:val="24"/>
        </w:rPr>
        <w:t>启动液压油泵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按下控制箱上的电机启动按钮、再按油泵电机启动按钮，液压油泵启动；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操作手注意喷头和输送软管成直线；</w:t>
      </w:r>
    </w:p>
    <w:p w:rsidR="00A71652" w:rsidRPr="00C37D3F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检查风管双保险是否到位；</w:t>
      </w:r>
    </w:p>
    <w:p w:rsidR="00A71652" w:rsidRDefault="00A71652" w:rsidP="00A71652">
      <w:pPr>
        <w:pStyle w:val="1"/>
        <w:numPr>
          <w:ilvl w:val="0"/>
          <w:numId w:val="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检查料斗内是否有异物，若有异物，立即清理干净。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C37D3F">
        <w:rPr>
          <w:rFonts w:ascii="宋体" w:eastAsia="宋体" w:hAnsi="宋体" w:hint="eastAsia"/>
          <w:b/>
          <w:sz w:val="24"/>
          <w:szCs w:val="24"/>
        </w:rPr>
        <w:t>注意：时刻注意风管、喷浆管、速凝剂管无漏风、漏浆，且不缠绕，不窝管</w:t>
      </w:r>
      <w:r>
        <w:rPr>
          <w:rFonts w:ascii="宋体" w:eastAsia="宋体" w:hAnsi="宋体" w:hint="eastAsia"/>
          <w:b/>
          <w:sz w:val="24"/>
          <w:szCs w:val="24"/>
        </w:rPr>
        <w:t>，若发现</w:t>
      </w:r>
    </w:p>
    <w:p w:rsidR="00A71652" w:rsidRPr="00C37D3F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异常情况应及时停止并修正。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.3.7  </w:t>
      </w:r>
      <w:r>
        <w:rPr>
          <w:rFonts w:ascii="宋体" w:eastAsia="宋体" w:hAnsi="宋体" w:hint="eastAsia"/>
          <w:b/>
          <w:sz w:val="24"/>
          <w:szCs w:val="24"/>
        </w:rPr>
        <w:t>润滑管路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润滑管路非常重要，一般用砂浆润滑，如果没有砂浆也可以用水泥浆、岩浆来代替。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润滑管路之前将料斗内注满水，先泵送清水清洗管路；</w:t>
      </w:r>
    </w:p>
    <w:p w:rsidR="00A71652" w:rsidRDefault="00A71652" w:rsidP="00A71652">
      <w:pPr>
        <w:pStyle w:val="1"/>
        <w:numPr>
          <w:ilvl w:val="0"/>
          <w:numId w:val="1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料斗内留三分之一的水，将一袋</w:t>
      </w:r>
      <w:r>
        <w:rPr>
          <w:rFonts w:ascii="宋体" w:eastAsia="宋体" w:hAnsi="宋体"/>
          <w:sz w:val="24"/>
          <w:szCs w:val="24"/>
        </w:rPr>
        <w:t>50kg</w:t>
      </w:r>
      <w:r>
        <w:rPr>
          <w:rFonts w:ascii="宋体" w:eastAsia="宋体" w:hAnsi="宋体" w:hint="eastAsia"/>
          <w:sz w:val="24"/>
          <w:szCs w:val="24"/>
        </w:rPr>
        <w:t>的水泥倒入料斗内搅拌，搅拌均匀后，将控制箱上正泵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反泵旋钮旋转到正泵位置，开始缓慢泵送水泥浆润滑管路。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.3.8  </w:t>
      </w:r>
      <w:r>
        <w:rPr>
          <w:rFonts w:ascii="宋体" w:eastAsia="宋体" w:hAnsi="宋体" w:hint="eastAsia"/>
          <w:b/>
          <w:sz w:val="24"/>
          <w:szCs w:val="24"/>
        </w:rPr>
        <w:t>混凝土搅拌运输车进入施工位置准备放料</w:t>
      </w:r>
    </w:p>
    <w:p w:rsidR="00A71652" w:rsidRDefault="00A71652" w:rsidP="00A71652">
      <w:pPr>
        <w:pStyle w:val="1"/>
        <w:ind w:firstLineChars="350" w:firstLine="84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指挥人员指挥搅拌车进入施工现场，并停靠在指定的位置等待放料。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搅拌车倒车时，一定要注意安全，指挥人员要在车后视镜的视线范围内指挥，避免搅拌车撞到设备的尾部；</w:t>
      </w:r>
    </w:p>
    <w:p w:rsidR="00A71652" w:rsidRDefault="00A71652" w:rsidP="00A71652">
      <w:pPr>
        <w:pStyle w:val="1"/>
        <w:numPr>
          <w:ilvl w:val="0"/>
          <w:numId w:val="1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搅拌车放料完毕离开或需要移动车位时，一定要把搅拌车的出料滑</w:t>
      </w:r>
      <w:r>
        <w:rPr>
          <w:rFonts w:ascii="宋体" w:eastAsia="宋体" w:hAnsi="宋体" w:hint="eastAsia"/>
          <w:sz w:val="24"/>
          <w:szCs w:val="24"/>
        </w:rPr>
        <w:lastRenderedPageBreak/>
        <w:t>板拉开，防止车辆移动撞坏振动器。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.3.9  </w:t>
      </w:r>
      <w:r>
        <w:rPr>
          <w:rFonts w:ascii="宋体" w:eastAsia="宋体" w:hAnsi="宋体" w:hint="eastAsia"/>
          <w:b/>
          <w:sz w:val="24"/>
          <w:szCs w:val="24"/>
        </w:rPr>
        <w:t>启动搅拌马达和筛网振动器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按一下料斗操作盒面板上的搅拌正转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反转按钮，启动搅拌马达，使料斗内的混凝土处于搅拌翻滚状态，防止混凝土凝固；</w:t>
      </w:r>
    </w:p>
    <w:p w:rsidR="00A71652" w:rsidRDefault="00A71652" w:rsidP="00A71652">
      <w:pPr>
        <w:pStyle w:val="1"/>
        <w:numPr>
          <w:ilvl w:val="0"/>
          <w:numId w:val="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再将振动器开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关旋钮旋转到开启位置（风振动器打开风路球阀），筛网振动器启动，观察其是否正常工作。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Pr="00B72B41">
        <w:rPr>
          <w:rFonts w:ascii="宋体" w:eastAsia="宋体" w:hAnsi="宋体"/>
          <w:b/>
          <w:sz w:val="24"/>
          <w:szCs w:val="24"/>
        </w:rPr>
        <w:t>.3.1</w:t>
      </w:r>
      <w:r>
        <w:rPr>
          <w:rFonts w:ascii="宋体" w:eastAsia="宋体" w:hAnsi="宋体"/>
          <w:b/>
          <w:sz w:val="24"/>
          <w:szCs w:val="24"/>
        </w:rPr>
        <w:t>0</w:t>
      </w:r>
      <w:r w:rsidRPr="00B72B41">
        <w:rPr>
          <w:rFonts w:ascii="宋体" w:eastAsia="宋体" w:hAnsi="宋体"/>
          <w:b/>
          <w:sz w:val="24"/>
          <w:szCs w:val="24"/>
        </w:rPr>
        <w:t xml:space="preserve">  </w:t>
      </w:r>
      <w:r w:rsidRPr="00B72B41">
        <w:rPr>
          <w:rFonts w:ascii="宋体" w:eastAsia="宋体" w:hAnsi="宋体" w:hint="eastAsia"/>
          <w:b/>
          <w:sz w:val="24"/>
          <w:szCs w:val="24"/>
        </w:rPr>
        <w:t>送风并放料试喷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开启风路球阀开关，调整风压，风压的大小根据泵送量的大小来调整，风压范围在</w:t>
      </w:r>
      <w:r>
        <w:rPr>
          <w:rFonts w:ascii="宋体" w:eastAsia="宋体" w:hAnsi="宋体"/>
          <w:sz w:val="24"/>
          <w:szCs w:val="24"/>
        </w:rPr>
        <w:t>0.3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0.5MPa</w:t>
      </w:r>
      <w:r>
        <w:rPr>
          <w:rFonts w:ascii="宋体" w:eastAsia="宋体" w:hAnsi="宋体" w:hint="eastAsia"/>
          <w:sz w:val="24"/>
          <w:szCs w:val="24"/>
        </w:rPr>
        <w:t>之间；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操作手正式喷浆前，需要试喷一下，确定混凝土料是否可以顺利通过输送管路输送出来，首次泵送方量调整在十方以下；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待混凝土料完全从喷头喷出后，依次打开速凝剂阀门、速凝剂风路阀门，再对准受喷面正式施工；</w:t>
      </w:r>
    </w:p>
    <w:p w:rsidR="00A71652" w:rsidRDefault="00A71652" w:rsidP="00A71652">
      <w:pPr>
        <w:pStyle w:val="1"/>
        <w:numPr>
          <w:ilvl w:val="0"/>
          <w:numId w:val="12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根据施工要求来调整速凝剂的流量大小。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.3.11  </w:t>
      </w:r>
      <w:r>
        <w:rPr>
          <w:rFonts w:ascii="宋体" w:eastAsia="宋体" w:hAnsi="宋体" w:hint="eastAsia"/>
          <w:b/>
          <w:sz w:val="24"/>
          <w:szCs w:val="24"/>
        </w:rPr>
        <w:t>受喷面的喷浆方法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受喷面在喷射的过程中，喷头和受喷面保持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米之间的距离，与断面保持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°直角喷射；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遇到超挖严重的地方稍微停留几秒，不要着急一次性将其填满；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喷头方向随着受喷面的变化而变化；</w:t>
      </w:r>
    </w:p>
    <w:p w:rsidR="00A71652" w:rsidRDefault="00A71652" w:rsidP="00A71652">
      <w:pPr>
        <w:pStyle w:val="1"/>
        <w:numPr>
          <w:ilvl w:val="0"/>
          <w:numId w:val="13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喷射的平整度和厚度要按照施工设计要求完成。</w:t>
      </w:r>
    </w:p>
    <w:p w:rsidR="00A71652" w:rsidRDefault="00A71652" w:rsidP="00A71652">
      <w:pPr>
        <w:pStyle w:val="1"/>
        <w:spacing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.3.12  </w:t>
      </w:r>
      <w:r>
        <w:rPr>
          <w:rFonts w:ascii="宋体" w:eastAsia="宋体" w:hAnsi="宋体" w:hint="eastAsia"/>
          <w:b/>
          <w:sz w:val="24"/>
          <w:szCs w:val="24"/>
        </w:rPr>
        <w:t>拱架的喷浆方法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先喷射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个拱架脚处，将拱架脚固定住；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再从拱架内壁的两侧自上而下来回运动，一次喷射厚度不要太厚，要薄一点，往复喷射时可以加快来回运动的速度；</w:t>
      </w:r>
    </w:p>
    <w:p w:rsidR="00A71652" w:rsidRDefault="00A71652" w:rsidP="00A71652">
      <w:pPr>
        <w:pStyle w:val="1"/>
        <w:numPr>
          <w:ilvl w:val="0"/>
          <w:numId w:val="14"/>
        </w:numPr>
        <w:spacing w:line="360" w:lineRule="auto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离工字钢还有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公分时开始喷射中间位置，整个拱架不要一次性喷满；</w:t>
      </w:r>
    </w:p>
    <w:p w:rsidR="00A71652" w:rsidRPr="00101AC2" w:rsidRDefault="00A71652" w:rsidP="00A71652">
      <w:pPr>
        <w:pStyle w:val="1"/>
        <w:numPr>
          <w:ilvl w:val="0"/>
          <w:numId w:val="14"/>
        </w:numPr>
        <w:spacing w:line="360" w:lineRule="auto"/>
        <w:ind w:hanging="469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注意喷头的距离，距离太近会把未凝固的混凝土打落。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.3.13  </w:t>
      </w:r>
      <w:r>
        <w:rPr>
          <w:rFonts w:ascii="宋体" w:eastAsia="宋体" w:hAnsi="宋体" w:hint="eastAsia"/>
          <w:b/>
          <w:sz w:val="24"/>
          <w:szCs w:val="24"/>
        </w:rPr>
        <w:t>混凝土搅拌运输车运输能力必须满足设备泵送能力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混凝土搅拌运输车的运输能力必须大于本设备的泵送能力，以保证工作中喷浆连续不中断。</w:t>
      </w:r>
    </w:p>
    <w:p w:rsidR="00A71652" w:rsidRDefault="00A71652" w:rsidP="00A71652">
      <w:pPr>
        <w:pStyle w:val="1"/>
        <w:ind w:leftChars="189" w:left="416"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搅拌车在给设备供料之前，应高速运转</w:t>
      </w:r>
      <w:r>
        <w:rPr>
          <w:rFonts w:ascii="宋体" w:eastAsia="宋体" w:hAnsi="宋体"/>
          <w:sz w:val="24"/>
          <w:szCs w:val="24"/>
        </w:rPr>
        <w:t>20-30</w:t>
      </w:r>
      <w:r>
        <w:rPr>
          <w:rFonts w:ascii="宋体" w:eastAsia="宋体" w:hAnsi="宋体" w:hint="eastAsia"/>
          <w:sz w:val="24"/>
          <w:szCs w:val="24"/>
        </w:rPr>
        <w:t>秒，以保证混凝土料的均匀性；如果搅拌车内的混凝土料塌落度较低，允许向罐内加入与混凝土</w:t>
      </w:r>
      <w:r>
        <w:rPr>
          <w:rFonts w:ascii="宋体" w:eastAsia="宋体" w:hAnsi="宋体" w:hint="eastAsia"/>
          <w:sz w:val="24"/>
          <w:szCs w:val="24"/>
        </w:rPr>
        <w:lastRenderedPageBreak/>
        <w:t>相同水灰比的砂浆，经充分搅拌后继续供料。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在搅拌车供料不及时等料期间，为了防止余料凝固，料斗的搅拌系统不能停止工作，要给料斗的混凝土加少许水；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每间隔十分钟正泵一次，把料喷出后，连续反泵几次，防止余料在输送管内凝固，造成堵管；</w:t>
      </w:r>
    </w:p>
    <w:p w:rsidR="00A71652" w:rsidRDefault="00A71652" w:rsidP="00A71652">
      <w:pPr>
        <w:pStyle w:val="1"/>
        <w:numPr>
          <w:ilvl w:val="0"/>
          <w:numId w:val="15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等料的时间如果过长，就要对设备进行清洗，主要清洗混凝土缸、管路和料斗。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.3.14  </w:t>
      </w:r>
      <w:r>
        <w:rPr>
          <w:rFonts w:ascii="宋体" w:eastAsia="宋体" w:hAnsi="宋体" w:hint="eastAsia"/>
          <w:b/>
          <w:sz w:val="24"/>
          <w:szCs w:val="24"/>
        </w:rPr>
        <w:t>设备工作中的检查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设备在工作过程中，需不定时拿着照明手电对主要工作系统进行检查，看是否有漏油、渗油现象；</w:t>
      </w:r>
    </w:p>
    <w:p w:rsidR="00A71652" w:rsidRDefault="00A71652" w:rsidP="00A71652">
      <w:pPr>
        <w:pStyle w:val="1"/>
        <w:numPr>
          <w:ilvl w:val="0"/>
          <w:numId w:val="16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如发现有问题，立即按铃停机检修，不能让带故障的设备继续工作。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.3.15  </w:t>
      </w:r>
      <w:r>
        <w:rPr>
          <w:rFonts w:ascii="宋体" w:eastAsia="宋体" w:hAnsi="宋体" w:hint="eastAsia"/>
          <w:b/>
          <w:sz w:val="24"/>
          <w:szCs w:val="24"/>
        </w:rPr>
        <w:t>工作结束或转场工作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首先要关闭风源；</w:t>
      </w:r>
    </w:p>
    <w:p w:rsidR="00A71652" w:rsidRDefault="00A71652" w:rsidP="00A71652">
      <w:pPr>
        <w:pStyle w:val="1"/>
        <w:numPr>
          <w:ilvl w:val="0"/>
          <w:numId w:val="17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设备移动过程中，电缆线、风管要提前估算好长度将其长度放到位，以免设备移动中拉断电缆线和风管。</w:t>
      </w:r>
    </w:p>
    <w:p w:rsidR="00A71652" w:rsidRDefault="00A71652" w:rsidP="00A71652">
      <w:pPr>
        <w:pStyle w:val="1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工作结束或转场工作需要移动设备时，驾驶员要看清周边地形，判断是否可以移动车位，移动中要听从工作人员的指挥。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.4  </w:t>
      </w:r>
      <w:r>
        <w:rPr>
          <w:rFonts w:ascii="宋体" w:eastAsia="宋体" w:hAnsi="宋体" w:hint="eastAsia"/>
          <w:b/>
          <w:bCs/>
          <w:sz w:val="28"/>
          <w:szCs w:val="28"/>
        </w:rPr>
        <w:t>设备清洗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设备的清洗工作很重要，清洗不干净会降低设备的使用寿命，并为下一次的施工工作带来阻碍；不管是下班休息、工作结束后或需要转场去下一个工地施工，首先需要对设备进行全面的清洗，清洗内容如下：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.4.1  </w:t>
      </w:r>
      <w:r>
        <w:rPr>
          <w:rFonts w:ascii="宋体" w:eastAsia="宋体" w:hAnsi="宋体" w:hint="eastAsia"/>
          <w:b/>
          <w:sz w:val="24"/>
          <w:szCs w:val="24"/>
        </w:rPr>
        <w:t>料斗清洗的方法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首先打开料斗底部的放料口盖板；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启动反泵将混凝土缸、输送管路内的余料吸入料斗内，通过料斗放料口，将余料清理干净，停止反泵；</w:t>
      </w:r>
    </w:p>
    <w:p w:rsidR="00A71652" w:rsidRDefault="00A71652" w:rsidP="00A71652">
      <w:pPr>
        <w:pStyle w:val="1"/>
        <w:numPr>
          <w:ilvl w:val="0"/>
          <w:numId w:val="18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为了安全起见应停机，用水枪冲洗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管以及料斗内壁，如果料斗内混凝土有硬块或凝固在料斗内壁清洗不干净，需要把料斗筛网拿开，用锤子、錾子敲打混凝土硬块，直到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管、搅拌轴、料斗内壁和筛网冲洗干净为止。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注意：禁止人进入料斗中清洗。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.4.2  </w:t>
      </w:r>
      <w:r>
        <w:rPr>
          <w:rFonts w:ascii="宋体" w:eastAsia="宋体" w:hAnsi="宋体" w:hint="eastAsia"/>
          <w:b/>
          <w:sz w:val="24"/>
          <w:szCs w:val="24"/>
        </w:rPr>
        <w:t>管路清洗的方法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1A08D9">
        <w:rPr>
          <w:rFonts w:ascii="宋体" w:eastAsia="宋体" w:hAnsi="宋体" w:hint="eastAsia"/>
          <w:sz w:val="24"/>
          <w:szCs w:val="24"/>
        </w:rPr>
        <w:t>设备使用完毕后，</w:t>
      </w:r>
      <w:r>
        <w:rPr>
          <w:rFonts w:ascii="宋体" w:eastAsia="宋体" w:hAnsi="宋体" w:hint="eastAsia"/>
          <w:sz w:val="24"/>
          <w:szCs w:val="24"/>
        </w:rPr>
        <w:t>输送管</w:t>
      </w:r>
      <w:r w:rsidRPr="001A08D9">
        <w:rPr>
          <w:rFonts w:ascii="宋体" w:eastAsia="宋体" w:hAnsi="宋体" w:hint="eastAsia"/>
          <w:sz w:val="24"/>
          <w:szCs w:val="24"/>
        </w:rPr>
        <w:t>中注入清水，打开</w:t>
      </w:r>
      <w:r>
        <w:rPr>
          <w:rFonts w:ascii="宋体" w:eastAsia="宋体" w:hAnsi="宋体" w:hint="eastAsia"/>
          <w:sz w:val="24"/>
          <w:szCs w:val="24"/>
        </w:rPr>
        <w:t>进风阀门</w:t>
      </w:r>
      <w:r w:rsidRPr="001A08D9">
        <w:rPr>
          <w:rFonts w:ascii="宋体" w:eastAsia="宋体" w:hAnsi="宋体" w:hint="eastAsia"/>
          <w:sz w:val="24"/>
          <w:szCs w:val="24"/>
        </w:rPr>
        <w:t>，清洗管</w:t>
      </w:r>
      <w:r>
        <w:rPr>
          <w:rFonts w:ascii="宋体" w:eastAsia="宋体" w:hAnsi="宋体" w:hint="eastAsia"/>
          <w:sz w:val="24"/>
          <w:szCs w:val="24"/>
        </w:rPr>
        <w:t>路。</w:t>
      </w:r>
    </w:p>
    <w:p w:rsidR="00A71652" w:rsidRPr="00AA3766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反复几次，直到输送管路内流出清水为止，关闭进风阀门。</w:t>
      </w:r>
    </w:p>
    <w:p w:rsidR="00A71652" w:rsidRPr="001A08D9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</w:t>
      </w:r>
      <w:r w:rsidRPr="001A08D9"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 w:hint="eastAsia"/>
          <w:sz w:val="24"/>
          <w:szCs w:val="24"/>
        </w:rPr>
        <w:t>进风阀门，只用压缩空气吹干管路</w:t>
      </w:r>
      <w:r w:rsidRPr="001A08D9">
        <w:rPr>
          <w:rFonts w:ascii="宋体" w:eastAsia="宋体" w:hAnsi="宋体" w:hint="eastAsia"/>
          <w:sz w:val="24"/>
          <w:szCs w:val="24"/>
        </w:rPr>
        <w:t>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先拆卸掉料斗出料口管子的</w:t>
      </w:r>
      <w:r>
        <w:rPr>
          <w:rFonts w:ascii="宋体" w:eastAsia="宋体" w:hAnsi="宋体"/>
          <w:sz w:val="24"/>
          <w:szCs w:val="24"/>
        </w:rPr>
        <w:t>DN150</w:t>
      </w:r>
      <w:r>
        <w:rPr>
          <w:rFonts w:ascii="宋体" w:eastAsia="宋体" w:hAnsi="宋体" w:hint="eastAsia"/>
          <w:sz w:val="24"/>
          <w:szCs w:val="24"/>
        </w:rPr>
        <w:t>抱箍和固定斜铁，把第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°弯头管路转动打开并用铁丝固定住；</w:t>
      </w:r>
    </w:p>
    <w:p w:rsidR="00A71652" w:rsidRDefault="00A71652" w:rsidP="00A71652">
      <w:pPr>
        <w:pStyle w:val="1"/>
        <w:ind w:left="132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注意：禁止在料斗的出料口方向站人。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拆掉软管，将双喷头一个用专用堵头堵住；另一个用水管堵头堵住，水管堵头外接水管，打开水管球阀，进风阀门，反向冲洗泵送管路；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反复几次，直到输送管路内流出清水为止；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堵头换装清洗双喷头另一管路；</w:t>
      </w:r>
    </w:p>
    <w:p w:rsidR="00A71652" w:rsidRPr="00981F0C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关闭进风阀门；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之后打开进风阀门，通过压缩空气将吹干管路。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.4.3  </w:t>
      </w:r>
      <w:r>
        <w:rPr>
          <w:rFonts w:ascii="宋体" w:eastAsia="宋体" w:hAnsi="宋体" w:hint="eastAsia"/>
          <w:b/>
          <w:sz w:val="24"/>
          <w:szCs w:val="24"/>
        </w:rPr>
        <w:t>添加剂泵及速凝剂管路清洗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 w:rsidRPr="00B03BFB">
        <w:rPr>
          <w:rFonts w:ascii="宋体" w:eastAsia="宋体" w:hAnsi="宋体" w:hint="eastAsia"/>
          <w:sz w:val="24"/>
          <w:szCs w:val="24"/>
        </w:rPr>
        <w:t>添加剂泵及添加剂管的清洗，首先将吸管插入清水中，打</w:t>
      </w:r>
      <w:r>
        <w:rPr>
          <w:rFonts w:ascii="宋体" w:eastAsia="宋体" w:hAnsi="宋体" w:hint="eastAsia"/>
          <w:sz w:val="24"/>
          <w:szCs w:val="24"/>
        </w:rPr>
        <w:t>开计量泵开启，用</w:t>
      </w:r>
      <w:r w:rsidRPr="00B03BFB">
        <w:rPr>
          <w:rFonts w:ascii="宋体" w:eastAsia="宋体" w:hAnsi="宋体" w:hint="eastAsia"/>
          <w:sz w:val="24"/>
          <w:szCs w:val="24"/>
        </w:rPr>
        <w:t>水冲洗，出清水后，开送风阀门，吹干净后备用。</w:t>
      </w:r>
    </w:p>
    <w:p w:rsidR="00A71652" w:rsidRDefault="00A71652" w:rsidP="00A71652">
      <w:pPr>
        <w:pStyle w:val="1"/>
        <w:numPr>
          <w:ilvl w:val="0"/>
          <w:numId w:val="19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清洗完毕后，将计量泵开关、送风阀门关闭。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b/>
          <w:sz w:val="24"/>
          <w:szCs w:val="24"/>
        </w:rPr>
      </w:pPr>
      <w:r w:rsidRPr="00B72B41">
        <w:rPr>
          <w:rFonts w:ascii="宋体" w:eastAsia="宋体" w:hAnsi="宋体" w:hint="eastAsia"/>
          <w:b/>
          <w:sz w:val="24"/>
          <w:szCs w:val="24"/>
        </w:rPr>
        <w:t>注意：</w:t>
      </w:r>
      <w:r>
        <w:rPr>
          <w:rFonts w:ascii="宋体" w:eastAsia="宋体" w:hAnsi="宋体" w:hint="eastAsia"/>
          <w:b/>
          <w:sz w:val="24"/>
          <w:szCs w:val="24"/>
        </w:rPr>
        <w:t>冬季施工，添加剂泵和管路清洗完毕后，需要将泵体和管路内的水排空，防止</w:t>
      </w:r>
    </w:p>
    <w:p w:rsidR="00A71652" w:rsidRPr="00B72B41" w:rsidRDefault="00A71652" w:rsidP="00A71652">
      <w:pPr>
        <w:pStyle w:val="1"/>
        <w:ind w:left="900" w:firstLineChars="300" w:firstLine="723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因气温低冻结，造成速凝剂管路堵塞。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.4.4  </w:t>
      </w:r>
      <w:r>
        <w:rPr>
          <w:rFonts w:ascii="宋体" w:eastAsia="宋体" w:hAnsi="宋体" w:hint="eastAsia"/>
          <w:b/>
          <w:sz w:val="24"/>
          <w:szCs w:val="24"/>
        </w:rPr>
        <w:t>混凝土缸的清洗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将水管从料斗出料口插入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管内，水管插入长度不能超过眼镜板，否则摆动缸切换时会切断水管；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启动摆动缸和反泵，直到混凝土缸流出清水；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清洗完要用照明手电确认一下是否完全清洗干净；</w:t>
      </w:r>
    </w:p>
    <w:p w:rsidR="00A71652" w:rsidRDefault="00A71652" w:rsidP="00A71652">
      <w:pPr>
        <w:pStyle w:val="1"/>
        <w:numPr>
          <w:ilvl w:val="0"/>
          <w:numId w:val="20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把泵送系统水箱内的水放掉，并将水箱冲洗干净。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注意：拉动水管时禁止手伸进摆动缸口。</w:t>
      </w:r>
    </w:p>
    <w:p w:rsidR="00A71652" w:rsidRDefault="00A71652" w:rsidP="00A71652">
      <w:pPr>
        <w:pStyle w:val="1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 xml:space="preserve">.4.5  </w:t>
      </w:r>
      <w:r>
        <w:rPr>
          <w:rFonts w:ascii="宋体" w:eastAsia="宋体" w:hAnsi="宋体" w:hint="eastAsia"/>
          <w:b/>
          <w:sz w:val="24"/>
          <w:szCs w:val="24"/>
        </w:rPr>
        <w:t>其它部件清洗</w:t>
      </w:r>
    </w:p>
    <w:p w:rsidR="00A71652" w:rsidRDefault="00A71652" w:rsidP="00A71652">
      <w:pPr>
        <w:pStyle w:val="1"/>
        <w:ind w:left="9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为了设备外观整洁、美观，其他部件要冲洗干净。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用自带的高压水枪冲洗喷头、软管车顶、覆盖件、以及防尘罩等；</w:t>
      </w:r>
    </w:p>
    <w:p w:rsidR="00A71652" w:rsidRDefault="00A71652" w:rsidP="00A71652">
      <w:pPr>
        <w:pStyle w:val="1"/>
        <w:numPr>
          <w:ilvl w:val="0"/>
          <w:numId w:val="21"/>
        </w:numPr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清洗完毕把防尘罩收回固定在车顶，再用高压枪把全车冲洗一遍。</w:t>
      </w:r>
    </w:p>
    <w:p w:rsidR="00A71652" w:rsidRDefault="00A71652" w:rsidP="00A71652">
      <w:pPr>
        <w:pStyle w:val="1"/>
        <w:spacing w:before="240" w:line="360" w:lineRule="auto"/>
        <w:jc w:val="both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.5  </w:t>
      </w:r>
      <w:r>
        <w:rPr>
          <w:rFonts w:ascii="宋体" w:eastAsia="宋体" w:hAnsi="宋体" w:hint="eastAsia"/>
          <w:b/>
          <w:bCs/>
          <w:sz w:val="28"/>
          <w:szCs w:val="28"/>
        </w:rPr>
        <w:t>收车撤离施工现场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所有清洗工作完成后，设备要恢复到行走状态，收车步骤如下：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拆掉喷浆管、速凝剂胶管等，恢复到行车状态；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拆掉风管；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收线：将电缆线拉到车尾附近开始收线，收线过程要缓慢，一定要将电缆线捋顺，再按顺序慢慢卷起；</w:t>
      </w:r>
    </w:p>
    <w:p w:rsidR="00A71652" w:rsidRDefault="00A71652" w:rsidP="00A71652">
      <w:pPr>
        <w:pStyle w:val="1"/>
        <w:numPr>
          <w:ilvl w:val="0"/>
          <w:numId w:val="22"/>
        </w:num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有水源的话，把水箱注满水；</w:t>
      </w:r>
    </w:p>
    <w:p w:rsidR="00A71652" w:rsidRDefault="00A71652" w:rsidP="00A71652">
      <w:pPr>
        <w:pStyle w:val="1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撤离施工现场时，驾驶员要听从指挥人员指挥，小心驶离现场；设备过不去的地方不要盲目强行通过。</w:t>
      </w:r>
    </w:p>
    <w:p w:rsidR="004358AB" w:rsidRDefault="00A71652" w:rsidP="00A71652">
      <w:pPr>
        <w:spacing w:line="220" w:lineRule="atLeast"/>
      </w:pPr>
      <w:r>
        <w:rPr>
          <w:rFonts w:ascii="宋体" w:eastAsia="宋体" w:hAnsi="宋体" w:hint="eastAsia"/>
          <w:sz w:val="24"/>
        </w:rPr>
        <w:t>为了不影响下次施工，设备撤离施工现场后要补充燃油，润滑油和速凝剂等。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F7" w:rsidRDefault="00FA35F7" w:rsidP="00A71652">
      <w:pPr>
        <w:spacing w:after="0"/>
      </w:pPr>
      <w:r>
        <w:separator/>
      </w:r>
    </w:p>
  </w:endnote>
  <w:endnote w:type="continuationSeparator" w:id="0">
    <w:p w:rsidR="00FA35F7" w:rsidRDefault="00FA35F7" w:rsidP="00A71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F7" w:rsidRDefault="00FA35F7" w:rsidP="00A71652">
      <w:pPr>
        <w:spacing w:after="0"/>
      </w:pPr>
      <w:r>
        <w:separator/>
      </w:r>
    </w:p>
  </w:footnote>
  <w:footnote w:type="continuationSeparator" w:id="0">
    <w:p w:rsidR="00FA35F7" w:rsidRDefault="00FA35F7" w:rsidP="00A7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E6"/>
    <w:multiLevelType w:val="multilevel"/>
    <w:tmpl w:val="00C11CE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1911E98"/>
    <w:multiLevelType w:val="multilevel"/>
    <w:tmpl w:val="11911E9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60E4107"/>
    <w:multiLevelType w:val="multilevel"/>
    <w:tmpl w:val="160E410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17A66EE9"/>
    <w:multiLevelType w:val="multilevel"/>
    <w:tmpl w:val="17A66EE9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25376CAE"/>
    <w:multiLevelType w:val="multilevel"/>
    <w:tmpl w:val="25376CAE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>
    <w:nsid w:val="270361A0"/>
    <w:multiLevelType w:val="multilevel"/>
    <w:tmpl w:val="270361A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44E43A8"/>
    <w:multiLevelType w:val="multilevel"/>
    <w:tmpl w:val="344E43A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>
    <w:nsid w:val="36175C62"/>
    <w:multiLevelType w:val="multilevel"/>
    <w:tmpl w:val="36175C62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42D07830"/>
    <w:multiLevelType w:val="multilevel"/>
    <w:tmpl w:val="42D0783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>
    <w:nsid w:val="53F931A7"/>
    <w:multiLevelType w:val="multilevel"/>
    <w:tmpl w:val="53F931A7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558C1115"/>
    <w:multiLevelType w:val="multilevel"/>
    <w:tmpl w:val="558C1115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>
    <w:nsid w:val="5B9F350E"/>
    <w:multiLevelType w:val="multilevel"/>
    <w:tmpl w:val="5B9F350E"/>
    <w:lvl w:ilvl="0">
      <w:start w:val="1"/>
      <w:numFmt w:val="japaneseCounting"/>
      <w:lvlText w:val="第%1章"/>
      <w:lvlJc w:val="left"/>
      <w:pPr>
        <w:ind w:left="1185" w:hanging="11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DB7108A"/>
    <w:multiLevelType w:val="multilevel"/>
    <w:tmpl w:val="5DB7108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>
    <w:nsid w:val="602A6BD8"/>
    <w:multiLevelType w:val="multilevel"/>
    <w:tmpl w:val="602A6BD8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4">
    <w:nsid w:val="61901504"/>
    <w:multiLevelType w:val="multilevel"/>
    <w:tmpl w:val="61901504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646D0463"/>
    <w:multiLevelType w:val="multilevel"/>
    <w:tmpl w:val="646D0463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64AE2ABA"/>
    <w:multiLevelType w:val="multilevel"/>
    <w:tmpl w:val="64AE2ABA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684F6396"/>
    <w:multiLevelType w:val="multilevel"/>
    <w:tmpl w:val="684F6396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8">
    <w:nsid w:val="6A63205B"/>
    <w:multiLevelType w:val="hybridMultilevel"/>
    <w:tmpl w:val="76A8688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6D4B2500"/>
    <w:multiLevelType w:val="multilevel"/>
    <w:tmpl w:val="6D4B2500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>
    <w:nsid w:val="77096D8B"/>
    <w:multiLevelType w:val="multilevel"/>
    <w:tmpl w:val="77096D8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1">
    <w:nsid w:val="7FDC646B"/>
    <w:multiLevelType w:val="multilevel"/>
    <w:tmpl w:val="7FDC646B"/>
    <w:lvl w:ilvl="0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0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16"/>
  </w:num>
  <w:num w:numId="10">
    <w:abstractNumId w:val="8"/>
  </w:num>
  <w:num w:numId="11">
    <w:abstractNumId w:val="20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3"/>
  </w:num>
  <w:num w:numId="19">
    <w:abstractNumId w:val="14"/>
  </w:num>
  <w:num w:numId="20">
    <w:abstractNumId w:val="2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7670"/>
    <w:rsid w:val="007A2727"/>
    <w:rsid w:val="008B7726"/>
    <w:rsid w:val="008D1004"/>
    <w:rsid w:val="00A71652"/>
    <w:rsid w:val="00AD118C"/>
    <w:rsid w:val="00B754DD"/>
    <w:rsid w:val="00D31D50"/>
    <w:rsid w:val="00EC795F"/>
    <w:rsid w:val="00FA35F7"/>
    <w:rsid w:val="00FF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52"/>
    <w:rPr>
      <w:rFonts w:ascii="Tahoma" w:hAnsi="Tahoma"/>
      <w:sz w:val="18"/>
      <w:szCs w:val="18"/>
    </w:rPr>
  </w:style>
  <w:style w:type="paragraph" w:customStyle="1" w:styleId="1">
    <w:name w:val="样式1"/>
    <w:basedOn w:val="a"/>
    <w:uiPriority w:val="99"/>
    <w:rsid w:val="00A71652"/>
    <w:pPr>
      <w:widowControl w:val="0"/>
      <w:adjustRightInd/>
      <w:snapToGrid/>
      <w:spacing w:after="0" w:line="420" w:lineRule="exact"/>
      <w:jc w:val="center"/>
    </w:pPr>
    <w:rPr>
      <w:rFonts w:ascii="黑体" w:eastAsia="黑体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2018-11-07T03:45:00Z</dcterms:modified>
</cp:coreProperties>
</file>